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AD0" w:rsidRPr="00874AD0" w:rsidRDefault="00874AD0" w:rsidP="00874AD0">
      <w:pPr>
        <w:jc w:val="both"/>
        <w:rPr>
          <w:rFonts w:ascii="Times New Roman" w:hAnsi="Times New Roman" w:cs="Times New Roman"/>
          <w:sz w:val="24"/>
          <w:szCs w:val="24"/>
        </w:rPr>
      </w:pPr>
      <w:r w:rsidRPr="00874AD0">
        <w:rPr>
          <w:rFonts w:ascii="Times New Roman" w:hAnsi="Times New Roman" w:cs="Times New Roman"/>
          <w:sz w:val="24"/>
          <w:szCs w:val="24"/>
        </w:rPr>
        <w:t xml:space="preserve">Постановление Правительства РФ от 12.03.2022 N 346 </w:t>
      </w:r>
    </w:p>
    <w:p w:rsidR="00874AD0" w:rsidRPr="00874AD0" w:rsidRDefault="00874AD0" w:rsidP="00874AD0">
      <w:pPr>
        <w:pStyle w:val="Default"/>
        <w:jc w:val="both"/>
      </w:pPr>
      <w:r w:rsidRPr="00874AD0">
        <w:t xml:space="preserve"> </w:t>
      </w:r>
      <w:r w:rsidRPr="00874AD0">
        <w:rPr>
          <w:b/>
          <w:bCs/>
        </w:rPr>
        <w:t xml:space="preserve">О внесении изменения в Программу государственных гарантий бесплатного оказания гражданам медицинской помощи на 2022 год и на плановый период 2023 и 2024 годов </w:t>
      </w:r>
    </w:p>
    <w:p w:rsidR="00874AD0" w:rsidRPr="00874AD0" w:rsidRDefault="00874AD0" w:rsidP="00874AD0">
      <w:pPr>
        <w:pStyle w:val="Default"/>
        <w:jc w:val="both"/>
      </w:pPr>
    </w:p>
    <w:p w:rsidR="00874AD0" w:rsidRPr="00874AD0" w:rsidRDefault="00874AD0" w:rsidP="00874AD0">
      <w:pPr>
        <w:pStyle w:val="Default"/>
        <w:ind w:firstLine="709"/>
        <w:jc w:val="both"/>
      </w:pPr>
      <w:r w:rsidRPr="00874AD0">
        <w:t xml:space="preserve">В соответствии с частью 8 статьи 35 Федерального закона "Об обязательном медицинском страховании в Российской Федерации" Правительство Российской Федерации </w:t>
      </w:r>
      <w:r w:rsidRPr="00874AD0">
        <w:rPr>
          <w:b/>
          <w:bCs/>
        </w:rPr>
        <w:t xml:space="preserve">п о с т а н о в л я е </w:t>
      </w:r>
      <w:proofErr w:type="gramStart"/>
      <w:r w:rsidRPr="00874AD0">
        <w:rPr>
          <w:b/>
          <w:bCs/>
        </w:rPr>
        <w:t>т :</w:t>
      </w:r>
      <w:proofErr w:type="gramEnd"/>
      <w:r w:rsidRPr="00874AD0">
        <w:rPr>
          <w:b/>
          <w:bCs/>
        </w:rPr>
        <w:t xml:space="preserve"> </w:t>
      </w:r>
    </w:p>
    <w:p w:rsidR="00874AD0" w:rsidRPr="00874AD0" w:rsidRDefault="00874AD0" w:rsidP="00874AD0">
      <w:pPr>
        <w:pStyle w:val="Default"/>
        <w:ind w:firstLine="709"/>
        <w:jc w:val="both"/>
      </w:pPr>
      <w:r w:rsidRPr="00874AD0">
        <w:t xml:space="preserve">1. В разделе IV Программы государственных гарантий бесплатного оказания гражданам медицинской помощи на 2022 год и на плановый период 2023 и 2024 годов, утвержденной постановлением Правительства Российской Федерации от 28 декабря 2021 г. № 2505 "О Программе государственных гарантий бесплатного оказания гражданам медицинской помощи на 2022 год и на плановый период 2023 и 2024 годов" (Собрание законодательства Российский Федерации, 2022, № 1, ст. 205), абзац шестнадцатый изложить в следующей редакции: </w:t>
      </w:r>
    </w:p>
    <w:p w:rsidR="00874AD0" w:rsidRPr="00874AD0" w:rsidRDefault="00874AD0" w:rsidP="00874AD0">
      <w:pPr>
        <w:pStyle w:val="Default"/>
        <w:ind w:firstLine="709"/>
        <w:jc w:val="both"/>
        <w:rPr>
          <w:color w:val="auto"/>
        </w:rPr>
      </w:pPr>
      <w:r w:rsidRPr="00874AD0">
        <w:t xml:space="preserve">"Порядок формирования тарифа на оплату медицинской помощи по обязательному медицинскому страхованию устанавливается в соответствии с Федеральным законом "Об обязательном медицинском страховании в Российской Федерации". Структура тарифа на оплату медицинской помощи включает в себя расходы на заработную плату, начисления на оплату труда, прочие выплаты, приобретение лекарственных средств, расходных материалов, продуктов питания, мягкого инвентаря, медицинского инструментария, реактивов и химикатов, прочих материальных запасов, расходы на оплату стоимости лабораторных и инструментальных исследований, проводимых в других учреждениях </w:t>
      </w:r>
      <w:r w:rsidRPr="00874AD0">
        <w:rPr>
          <w:color w:val="auto"/>
        </w:rPr>
        <w:t xml:space="preserve">при отсутствии в медицинской организации лаборатории и диагностического оборудования), организацию питания (при отсутствии организованного питания в медицинской организации), расходы на оплату услуг связи, транспортных услуг, коммунальных услуг, работ и услуг по содержанию имущества, расходы на арендную плату за пользование имуществом, оплату программного обеспечения и прочих услуг, социальное обеспечение работников медицинских организаций, установленное законодательством Российской Федерации, прочие расходы, расходы на приобретение основных средств (оборудование, производственный и хозяйственный инвентарь) стоимостью до 100 тыс. рублей за единицу, а также допускается приобретение основных средств (медицинских изделий, используемых для проведения медицинских вмешательств, лабораторных и инструментальных исследований) стоимостью до 1 млн. рублей при отсутствии у медицинской организации не погашенной в течение 3 месяцев кредиторской задолженности за счет средств обязательного медицинского страхования.". </w:t>
      </w:r>
    </w:p>
    <w:p w:rsidR="00874AD0" w:rsidRPr="00874AD0" w:rsidRDefault="00874AD0" w:rsidP="00874AD0">
      <w:pPr>
        <w:pStyle w:val="Default"/>
        <w:ind w:firstLine="709"/>
        <w:jc w:val="both"/>
        <w:rPr>
          <w:color w:val="auto"/>
        </w:rPr>
      </w:pPr>
      <w:r w:rsidRPr="00874AD0">
        <w:rPr>
          <w:color w:val="auto"/>
        </w:rPr>
        <w:t xml:space="preserve">2. Настоящее постановление вступает в силу со дня его официального опубликования. </w:t>
      </w:r>
    </w:p>
    <w:p w:rsidR="00874AD0" w:rsidRDefault="00874AD0" w:rsidP="00874AD0">
      <w:pPr>
        <w:pStyle w:val="Default"/>
        <w:ind w:firstLine="709"/>
        <w:jc w:val="both"/>
        <w:rPr>
          <w:color w:val="auto"/>
        </w:rPr>
      </w:pPr>
    </w:p>
    <w:p w:rsidR="00874AD0" w:rsidRDefault="00874AD0" w:rsidP="00874AD0">
      <w:pPr>
        <w:pStyle w:val="Default"/>
        <w:ind w:firstLine="709"/>
        <w:jc w:val="both"/>
        <w:rPr>
          <w:color w:val="auto"/>
        </w:rPr>
      </w:pPr>
    </w:p>
    <w:p w:rsidR="00874AD0" w:rsidRDefault="00874AD0" w:rsidP="00874AD0">
      <w:pPr>
        <w:pStyle w:val="Default"/>
        <w:ind w:firstLine="709"/>
        <w:jc w:val="both"/>
        <w:rPr>
          <w:color w:val="auto"/>
        </w:rPr>
      </w:pPr>
    </w:p>
    <w:p w:rsidR="00874AD0" w:rsidRPr="00874AD0" w:rsidRDefault="00874AD0" w:rsidP="00874AD0">
      <w:pPr>
        <w:pStyle w:val="Default"/>
        <w:ind w:firstLine="709"/>
        <w:jc w:val="both"/>
        <w:rPr>
          <w:color w:val="auto"/>
        </w:rPr>
      </w:pPr>
      <w:bookmarkStart w:id="0" w:name="_GoBack"/>
      <w:bookmarkEnd w:id="0"/>
      <w:r w:rsidRPr="00874AD0">
        <w:rPr>
          <w:color w:val="auto"/>
        </w:rPr>
        <w:t xml:space="preserve">Председатель Правительства </w:t>
      </w:r>
    </w:p>
    <w:p w:rsidR="00874AD0" w:rsidRPr="00874AD0" w:rsidRDefault="00874AD0" w:rsidP="00874AD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4AD0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proofErr w:type="spellStart"/>
      <w:r w:rsidRPr="00874AD0">
        <w:rPr>
          <w:rFonts w:ascii="Times New Roman" w:hAnsi="Times New Roman" w:cs="Times New Roman"/>
          <w:sz w:val="24"/>
          <w:szCs w:val="24"/>
        </w:rPr>
        <w:t>М.Мишустин</w:t>
      </w:r>
      <w:proofErr w:type="spellEnd"/>
    </w:p>
    <w:sectPr w:rsidR="00874AD0" w:rsidRPr="00874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AD0"/>
    <w:rsid w:val="00874AD0"/>
    <w:rsid w:val="00E9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3D923"/>
  <w15:chartTrackingRefBased/>
  <w15:docId w15:val="{C5C4070C-0DF3-4880-8AFB-E7EF354B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4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В. Обухова</dc:creator>
  <cp:keywords/>
  <dc:description/>
  <cp:lastModifiedBy>Ольга В. Обухова</cp:lastModifiedBy>
  <cp:revision>1</cp:revision>
  <dcterms:created xsi:type="dcterms:W3CDTF">2022-03-14T15:30:00Z</dcterms:created>
  <dcterms:modified xsi:type="dcterms:W3CDTF">2022-03-14T15:35:00Z</dcterms:modified>
</cp:coreProperties>
</file>