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12AD" w:rsidRDefault="000B12AD" w:rsidP="000B12AD">
      <w:r>
        <w:t>С 12 марта вступят в силу поправки в Правила обязательного медицинского страхования. Так, в Приложении 5 «З</w:t>
      </w:r>
      <w:r w:rsidRPr="000B12AD">
        <w:t xml:space="preserve">начения коэффициентов для определения размера неоплаты или неполной оплаты затрат медицинской организации на оказание медицинской помощи и размера штрафа за неоказание, несвоевременное оказание либо оказание медицинской помощи ненадлежащего </w:t>
      </w:r>
      <w:proofErr w:type="gramStart"/>
      <w:r w:rsidRPr="000B12AD">
        <w:t>качества</w:t>
      </w:r>
      <w:r>
        <w:t>»  внесены</w:t>
      </w:r>
      <w:proofErr w:type="gramEnd"/>
      <w:r>
        <w:t xml:space="preserve"> следующие изменения:</w:t>
      </w:r>
    </w:p>
    <w:tbl>
      <w:tblPr>
        <w:tblW w:w="9465" w:type="dxa"/>
        <w:tblInd w:w="-5" w:type="dxa"/>
        <w:tblLook w:val="04A0" w:firstRow="1" w:lastRow="0" w:firstColumn="1" w:lastColumn="0" w:noHBand="0" w:noVBand="1"/>
      </w:tblPr>
      <w:tblGrid>
        <w:gridCol w:w="829"/>
        <w:gridCol w:w="4133"/>
        <w:gridCol w:w="4503"/>
      </w:tblGrid>
      <w:tr w:rsidR="00FD62F3" w:rsidRPr="00FD62F3" w:rsidTr="00FD62F3">
        <w:trPr>
          <w:trHeight w:val="31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Было</w:t>
            </w:r>
          </w:p>
        </w:tc>
        <w:tc>
          <w:tcPr>
            <w:tcW w:w="4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изменениями</w:t>
            </w:r>
          </w:p>
        </w:tc>
      </w:tr>
      <w:tr w:rsidR="00FD62F3" w:rsidRPr="00FD62F3" w:rsidTr="00FD62F3">
        <w:trPr>
          <w:trHeight w:val="300"/>
        </w:trPr>
        <w:tc>
          <w:tcPr>
            <w:tcW w:w="9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 1. Нарушения, выявляемые при проведении медико-экономического контроля</w:t>
            </w:r>
          </w:p>
        </w:tc>
      </w:tr>
      <w:tr w:rsidR="00FD62F3" w:rsidRPr="00FD62F3" w:rsidTr="00FD62F3">
        <w:trPr>
          <w:trHeight w:val="240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Невключение в группу диспансерного наблюдения лиц, которым по результатам проведения профилактических мероприятий или оказания иной медицинской помощи впервые установлены диагнозы, при которых предусмотрено диспансерное наблюдение в соответствии с порядком проведения диспансерного наблюдения.</w:t>
            </w:r>
          </w:p>
        </w:tc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Невключение в группу диспансерного наблюдения лиц, которым по результатам проведения профилактических мероприятий или оказания иной медицинской помощи впервые установлены диагнозы, при которых предусмотрено диспансерное наблюдение в соответствии с порядком проведения диспансерного наблюдения (</w:t>
            </w:r>
            <w:r w:rsidRPr="00FD62F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в случае, если установление диагноза и постановка на диспансерное наблюдение должно быть осуществлено в рамках одного случая оказания медицинской помощи)</w:t>
            </w:r>
          </w:p>
        </w:tc>
      </w:tr>
      <w:tr w:rsidR="00FD62F3" w:rsidRPr="00FD62F3" w:rsidTr="00FD62F3">
        <w:trPr>
          <w:trHeight w:val="30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1.6.</w:t>
            </w:r>
          </w:p>
        </w:tc>
        <w:tc>
          <w:tcPr>
            <w:tcW w:w="8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Нарушения, связанные с включением в реестр счетов медицинской помощи, не входящей в программу обязательного медицинского страхования, в том числе:</w:t>
            </w:r>
          </w:p>
        </w:tc>
      </w:tr>
      <w:tr w:rsidR="00FD62F3" w:rsidRPr="00FD62F3" w:rsidTr="00FD62F3">
        <w:trPr>
          <w:trHeight w:val="150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1.6.2.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предъявление к оплате медицинской помощи сверх распределенного объема предоставления медицинской помощи, установленного решением комиссии по разработке территориальной программы обязательного медицинского страхования;</w:t>
            </w:r>
          </w:p>
        </w:tc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предъявление к оплате медицинской помощи сверх распределенного объема предоставления медицинской помощи, установленного медицинской организации в соответствии с законодательством об обязательном медицинском страховании;</w:t>
            </w:r>
          </w:p>
        </w:tc>
      </w:tr>
      <w:tr w:rsidR="00FD62F3" w:rsidRPr="00FD62F3" w:rsidTr="00FD62F3">
        <w:trPr>
          <w:trHeight w:val="180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1.6.3.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предъявление к оплате медицинской помощи сверх размера финансового обеспечения распределенного объема предоставления медицинской помощи, установленного решением комиссии по разработке территориальной программы обязательного медицинского страхования;</w:t>
            </w:r>
          </w:p>
        </w:tc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предъявление к оплате медицинской помощи сверх размера финансового обеспечения распределенного объема предоставления медицинской помощи, установленного медицинской организации в соответствии с законодательством об обязательном медицинском страховании;</w:t>
            </w:r>
          </w:p>
        </w:tc>
      </w:tr>
      <w:tr w:rsidR="00FD62F3" w:rsidRPr="00FD62F3" w:rsidTr="00FD62F3">
        <w:trPr>
          <w:trHeight w:val="30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1.7.</w:t>
            </w:r>
          </w:p>
        </w:tc>
        <w:tc>
          <w:tcPr>
            <w:tcW w:w="8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Нарушения, связанные с необоснованным применением тарифа на оплату медицинской помощи, в том числе:</w:t>
            </w:r>
          </w:p>
        </w:tc>
      </w:tr>
      <w:tr w:rsidR="00FD62F3" w:rsidRPr="00FD62F3" w:rsidTr="00FD62F3">
        <w:trPr>
          <w:trHeight w:val="120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1.7.1.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включение в реестр счетов случаев оказания медицинской помощи по тарифам на оплату медицинской помощи, отсутствующим в тарифном соглашении;</w:t>
            </w:r>
          </w:p>
        </w:tc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включение в реестр счетов случаев оказания медицинской помощи по тарифам на оплату медицинской помощи, неустановленным в соответствии с законодательством об обязательном медицинском страховании;</w:t>
            </w:r>
          </w:p>
        </w:tc>
      </w:tr>
      <w:tr w:rsidR="00FD62F3" w:rsidRPr="00FD62F3" w:rsidTr="00FD62F3">
        <w:trPr>
          <w:trHeight w:val="120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1.7.2.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включение в реестр счетов случаев оказания медицинской по тарифам на оплату медицинской помощи, не соответствующим утвержденным в тарифном соглашении.</w:t>
            </w:r>
          </w:p>
        </w:tc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включение в реестр счетов случаев оказания медицинской по тарифам на оплату медицинской помощи, не соответствующим установленным в соответствии с законодательством об обязательном медицинском страховании.</w:t>
            </w:r>
          </w:p>
        </w:tc>
      </w:tr>
      <w:tr w:rsidR="00FD62F3" w:rsidRPr="00FD62F3" w:rsidTr="00FD62F3">
        <w:trPr>
          <w:trHeight w:val="60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1.8.</w:t>
            </w:r>
          </w:p>
        </w:tc>
        <w:tc>
          <w:tcPr>
            <w:tcW w:w="8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Нарушения, связанные с включением в реестр счетов нелицензированных видов медицинской деятельности, в том числе с нарушением лицензионных требований:</w:t>
            </w:r>
          </w:p>
        </w:tc>
      </w:tr>
      <w:tr w:rsidR="00FD62F3" w:rsidRPr="00FD62F3" w:rsidTr="00FD62F3">
        <w:trPr>
          <w:trHeight w:val="150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1.8.2.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реестров счетов в случае прекращения действия лицензии медицинской организации на осуществление медицинской деятельности;</w:t>
            </w:r>
          </w:p>
        </w:tc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реестров счетов в случае прекращения действия лицензии медицинской организации на осуществление медицинской деятельности по случаям оказания медицинской помощи, завершившимся после прекращения действия лицензии медицинской организации;</w:t>
            </w:r>
          </w:p>
        </w:tc>
      </w:tr>
      <w:tr w:rsidR="00FD62F3" w:rsidRPr="00FD62F3" w:rsidTr="00FD62F3">
        <w:trPr>
          <w:trHeight w:val="60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 2. Нарушения, выявляемые при проведении медико-экономической экспертизы</w:t>
            </w:r>
          </w:p>
        </w:tc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</w:t>
            </w:r>
            <w:proofErr w:type="spellEnd"/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2.3-2.5. перенесены в </w:t>
            </w:r>
            <w:proofErr w:type="spellStart"/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</w:t>
            </w:r>
            <w:proofErr w:type="spellEnd"/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3.14-3.15 </w:t>
            </w:r>
          </w:p>
        </w:tc>
      </w:tr>
      <w:tr w:rsidR="00FD62F3" w:rsidRPr="00FD62F3" w:rsidTr="00FD62F3">
        <w:trPr>
          <w:trHeight w:val="30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2.6.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исключен</w:t>
            </w:r>
          </w:p>
        </w:tc>
      </w:tr>
      <w:tr w:rsidR="00FD62F3" w:rsidRPr="00FD62F3" w:rsidTr="00FD62F3">
        <w:trPr>
          <w:trHeight w:val="300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2.7.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Представление в реестрах счетов повторных случаев госпитализации застрахованного лица по одному и тому же заболеванию с длительностью три дня и менее в течение четырнадцати календарных дней при оказании медицинской помощи в указанный период в амбулаторных условиях (за исключением случаев, при которых стоимость отдельной медицинской услуги, включенной в счет, учтена в тарифе на оплату медицинской помощи другой услуги, также предъявленной к оплате медицинской организацией).</w:t>
            </w:r>
          </w:p>
        </w:tc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Представление в реестрах счетов повторных случаев госпитализации застрахованного лица по одному и тому же заболеванию с длительностью три дня и менее </w:t>
            </w:r>
            <w:r w:rsidRPr="00FD62F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(за исключением случаев, связанных с патологией беременности и родами)</w:t>
            </w: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течение четырнадцати календарных дней при оказании медицинской помощи в указанный период в амбулаторных условиях (за исключением случаев, при которых стоимость отдельной медицинской услуги, включенной в счет, учтена в тарифе на оплату медицинской помощи другой услуги, также предъявленной к оплате медицинской организацией).</w:t>
            </w:r>
          </w:p>
        </w:tc>
      </w:tr>
      <w:tr w:rsidR="00FD62F3" w:rsidRPr="00FD62F3" w:rsidTr="00FD62F3">
        <w:trPr>
          <w:trHeight w:val="360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2.12.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Непредставление медицинской документации, подтверждающей факт оказания застрахованному лицу медицинской помощи в медицинской организации без объективных причин в течение 5 рабочих дней после получения медицинской организацией соответствующего запроса от Федерального фонда или территориального фонда или страховой медицинской организации.</w:t>
            </w:r>
          </w:p>
        </w:tc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Непредставление медицинской </w:t>
            </w:r>
            <w:r w:rsidRPr="00FD62F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документации, учетно-отчетной </w:t>
            </w: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документации, подтверждающей факт оказания застрахованному лицу медицинской помощи в медицинской организации,</w:t>
            </w:r>
            <w:r w:rsidRPr="00FD62F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а также результатов внутреннего и внешнего контроля медицинской организации, безопасности оказания медицинской помощи</w:t>
            </w: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без объективных причин в течение </w:t>
            </w:r>
            <w:r w:rsidRPr="00FD62F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10</w:t>
            </w: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рабочих дней после получения медицинской организацией соответствующего запроса от Федерального фонда </w:t>
            </w:r>
            <w:r w:rsidRPr="00FD62F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обязательного медицинского страхования</w:t>
            </w: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или территориального фонда</w:t>
            </w:r>
            <w:r w:rsidRPr="00FD62F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обязательного медицинского страхования</w:t>
            </w: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или страховой медицинской организации, </w:t>
            </w:r>
            <w:r w:rsidRPr="00FD62F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или специалиста-эксперта, эксперта качества медицинской помощи, действующего по их поручению.</w:t>
            </w:r>
          </w:p>
        </w:tc>
      </w:tr>
      <w:tr w:rsidR="00FD62F3" w:rsidRPr="00FD62F3" w:rsidTr="00FD62F3">
        <w:trPr>
          <w:trHeight w:val="60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2.16.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Несоответствие данных медицинской документации данным реестра счетов, в том числе:</w:t>
            </w:r>
          </w:p>
        </w:tc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D62F3" w:rsidRPr="00FD62F3" w:rsidTr="00FD62F3">
        <w:trPr>
          <w:trHeight w:val="90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2.16.1.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оплаченный случай оказания медицинской помощи выше тарифа, установленного тарифным соглашением;</w:t>
            </w:r>
          </w:p>
        </w:tc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оплаченный случай оказания медицинской помощи </w:t>
            </w:r>
            <w:r w:rsidRPr="00FD62F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не соответствует тарифу, установленному законодательством об обязательном медицинском страховании;</w:t>
            </w:r>
          </w:p>
        </w:tc>
      </w:tr>
      <w:tr w:rsidR="00FD62F3" w:rsidRPr="00FD62F3" w:rsidTr="00FD62F3">
        <w:trPr>
          <w:trHeight w:val="60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2.16.3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некорректное (неполное) отражение в реестре счета сведений медицинской документации.</w:t>
            </w:r>
          </w:p>
        </w:tc>
      </w:tr>
      <w:tr w:rsidR="00FD62F3" w:rsidRPr="00FD62F3" w:rsidTr="00FD62F3">
        <w:trPr>
          <w:trHeight w:val="300"/>
        </w:trPr>
        <w:tc>
          <w:tcPr>
            <w:tcW w:w="9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 3 Нарушения, выявляемые при проведении экспертизы качества медицинской помощи</w:t>
            </w:r>
          </w:p>
        </w:tc>
      </w:tr>
      <w:tr w:rsidR="00FD62F3" w:rsidRPr="00FD62F3" w:rsidTr="00FD62F3">
        <w:trPr>
          <w:trHeight w:val="360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Установление неверного диагноза, связанное с отсутствием обоснования клинического диагноза в первичной медицинской документации или несоответствие результатов обследования клиническому диагнозу:</w:t>
            </w:r>
          </w:p>
        </w:tc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Установление неверного диагноза, связанное</w:t>
            </w:r>
            <w:r w:rsidRPr="00FD62F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с невыполнением, несвоевременным или ненадлежащим выполнением необходимых пациенту диагностических и (или) лечебных мероприятий, оперативных вмешательств в соответствии с порядками оказания медицинской помощи, на основе клинических рекомендаций и с учетом стандартов медицинской помощи, в том числе по результатам проведенного диспансерного наблюдения, с учетом рекомендаций по применению методов профилактики, диагностики, лечения и реабилитации, данных медицинскими работниками национальных медицинских центров в ходе консультаций/консилиумов с применением телемедицинских технологий:</w:t>
            </w:r>
          </w:p>
        </w:tc>
      </w:tr>
      <w:tr w:rsidR="00FD62F3" w:rsidRPr="00FD62F3" w:rsidTr="00FD62F3">
        <w:trPr>
          <w:trHeight w:val="180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3.10.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 расхождений клинического и патологоанатомического диагнозов обусловленное непроведением необходимых диагностических исследований в связи с несоответствием оснащения медицинской организации (структурного подразделения медицинской организации)</w:t>
            </w:r>
          </w:p>
        </w:tc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 расхождений клинического и</w:t>
            </w:r>
            <w:r w:rsidRPr="00FD62F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D62F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патолого-анатомического</w:t>
            </w:r>
            <w:proofErr w:type="gramEnd"/>
            <w:r w:rsidRPr="00FD62F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диагнозов</w:t>
            </w: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D62F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2 - 3 категории</w:t>
            </w: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обусловленное непроведением необходимых диагностических исследований </w:t>
            </w:r>
            <w:r w:rsidRPr="00FD62F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(за исключением оказания медицинской помощи в экстренной форме).</w:t>
            </w:r>
          </w:p>
        </w:tc>
      </w:tr>
      <w:tr w:rsidR="00FD62F3" w:rsidRPr="00FD62F3" w:rsidTr="00FD62F3">
        <w:trPr>
          <w:trHeight w:val="2700"/>
        </w:trPr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2F3" w:rsidRPr="00FD62F3" w:rsidRDefault="00FD62F3" w:rsidP="00FD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3.13.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Необоснованное назначение лекарственных препаратов; одновременное назначение лекарственных препаратов со схожим фармакологическим действием; нерациональная лекарственная терапия, в том числе несоответствие дозировок, кратности и длительности приема лекарственных препаратов клиническим рекомендациям и стандартам медицинской помощи, связанные с риском для здоровья пациента.</w:t>
            </w:r>
          </w:p>
        </w:tc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2F3" w:rsidRPr="00FD62F3" w:rsidRDefault="00FD62F3" w:rsidP="00FD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Необоснованное назначение лекарственных препаратов; одновременное назначение лекарственных препаратов со схожим фармакологическим действием; нерациональная лекарственная терапия, в том числе несоответствие дозировок, кратности и длительности приема лекарственных препаратов </w:t>
            </w:r>
            <w:r w:rsidRPr="00FD62F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с учетом стандартов медицинской помощи и клинических рекомендаций</w:t>
            </w:r>
            <w:r w:rsidRPr="00FD62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связанные с риском для здоровья пациента</w:t>
            </w:r>
          </w:p>
        </w:tc>
      </w:tr>
    </w:tbl>
    <w:p w:rsidR="007B7C55" w:rsidRDefault="007B7C55">
      <w:bookmarkStart w:id="0" w:name="_GoBack"/>
      <w:bookmarkEnd w:id="0"/>
    </w:p>
    <w:sectPr w:rsidR="007B7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2AD"/>
    <w:rsid w:val="000B12AD"/>
    <w:rsid w:val="003E6B09"/>
    <w:rsid w:val="00783008"/>
    <w:rsid w:val="007B7C55"/>
    <w:rsid w:val="00FD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EB9C5"/>
  <w15:chartTrackingRefBased/>
  <w15:docId w15:val="{A682CA54-6DE3-4873-B7D2-BC53FD7A6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04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1266</Words>
  <Characters>7220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В. Обухова</dc:creator>
  <cp:keywords/>
  <dc:description/>
  <cp:lastModifiedBy>Ольга В. Обухова</cp:lastModifiedBy>
  <cp:revision>1</cp:revision>
  <dcterms:created xsi:type="dcterms:W3CDTF">2022-03-05T13:08:00Z</dcterms:created>
  <dcterms:modified xsi:type="dcterms:W3CDTF">2022-03-05T14:30:00Z</dcterms:modified>
</cp:coreProperties>
</file>